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ПРАВИТЕЛЬСТВО РОССИЙСКОЙ ФЕДЕРАЦИИ</w:t>
      </w: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ПОСТАНОВЛЕНИЕ</w:t>
      </w: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от 7 марта 2019 г. N 239</w:t>
      </w: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 УСТАНОВЛЕНИИ</w:t>
      </w: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ЗАПРЕТА НА ДОПУСК ОТДЕЛЬНЫХ ВИДОВ ТОВАРОВ</w:t>
      </w: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СТАНКОИНСТРУМЕНТАЛЬНОЙ ПРОМЫШЛЕННОСТИ,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ПРОИСХОДЯЩИХ</w:t>
      </w:r>
      <w:proofErr w:type="gramEnd"/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ИЗ ИНОСТРАННЫХ ГОСУДАРСТВ, ДЛЯ ЦЕЛЕЙ ОСУЩЕСТВЛЕНИЯ ЗАКУПОК</w:t>
      </w: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ДЛЯ НУЖД ОБОРОНЫ СТРАНЫ И БЕЗОПАСНОСТИ ГОСУДАРСТВА</w:t>
      </w: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85EBC" w:rsidRDefault="00285EBC" w:rsidP="00285E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2"/>
      <w:bookmarkEnd w:id="0"/>
      <w:r>
        <w:rPr>
          <w:rFonts w:ascii="Liberation Serif" w:hAnsi="Liberation Serif" w:cs="Liberation Serif"/>
          <w:sz w:val="28"/>
          <w:szCs w:val="28"/>
        </w:rPr>
        <w:t xml:space="preserve">1. Установить запрет на допуск отдельных видов товаров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станкоинструментальной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товаров для нужд обороны страны и безопасности государства по перечню согласно </w:t>
      </w:r>
      <w:hyperlink w:anchor="Par4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приложению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285EBC" w:rsidRDefault="00285EBC" w:rsidP="00285E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Запрет, установленный </w:t>
      </w:r>
      <w:hyperlink w:anchor="Par1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пунктом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постановления,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распространяется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том числе на закупки работ и услуг, в составе которых предусмотрена закупка отдельных видов товаров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станкоинструментальной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промышленности, указанных в </w:t>
      </w:r>
      <w:hyperlink w:anchor="Par4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настоящему постановлению.</w:t>
      </w:r>
    </w:p>
    <w:p w:rsidR="00285EBC" w:rsidRDefault="00285EBC" w:rsidP="00285E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4"/>
      <w:bookmarkEnd w:id="1"/>
      <w:r>
        <w:rPr>
          <w:rFonts w:ascii="Liberation Serif" w:hAnsi="Liberation Serif" w:cs="Liberation Serif"/>
          <w:sz w:val="28"/>
          <w:szCs w:val="28"/>
        </w:rPr>
        <w:t xml:space="preserve">3. Запрет, установленный </w:t>
      </w:r>
      <w:hyperlink w:anchor="Par1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пунктом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постановления, не применяется при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наличии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разрешения Министерства промышленности и торговли Российской Федерации на закупку происходящего из иностранного государства товара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станкоинструментальной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промышленности, выдаваемого указанным Министерством в установленном им порядке.</w:t>
      </w: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285E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КонсультантПлюс: примечание.</w:t>
            </w:r>
          </w:p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П. 4 </w:t>
            </w:r>
            <w:hyperlink w:anchor="Par3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вступает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 в силу с 11.05.2019.</w:t>
            </w:r>
          </w:p>
        </w:tc>
      </w:tr>
    </w:tbl>
    <w:p w:rsidR="00285EBC" w:rsidRDefault="00285EBC" w:rsidP="00285EBC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17"/>
      <w:bookmarkEnd w:id="2"/>
      <w:r>
        <w:rPr>
          <w:rFonts w:ascii="Liberation Serif" w:hAnsi="Liberation Serif" w:cs="Liberation Serif"/>
          <w:sz w:val="28"/>
          <w:szCs w:val="28"/>
        </w:rPr>
        <w:t>4. Установить, что в целях реализации настоящего постановления:</w:t>
      </w:r>
    </w:p>
    <w:p w:rsidR="00285EBC" w:rsidRDefault="00285EBC" w:rsidP="00285E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подтверждением производства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станкоинструментальной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продукции на территории Российской Федерации является наличие в реестре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станкоинструментальной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продукции, произведенной на территории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Российской Федерации, сведений о такой продукции (далее - реестр российской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станкоинструментальной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продукции);</w:t>
      </w:r>
    </w:p>
    <w:p w:rsidR="00285EBC" w:rsidRDefault="00285EBC" w:rsidP="00285E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подтверждением производства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станкоинструментальной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продукции на территории государства - члена Евразийского экономического союза является наличие в реестре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станкоинструментальной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продукции, произведенной на территории государства - члена Евразийского экономического союза, за исключением Российской Федерации, сведений о такой продукции (далее - реестр евразийской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станкоинструментальной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продукции).</w:t>
      </w:r>
    </w:p>
    <w:p w:rsidR="00285EBC" w:rsidRDefault="00285EBC" w:rsidP="00285E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Установить, что основанием для включения продукции в реестр российской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станкоинструментальной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продукции является наличие заключения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в соответствии с </w:t>
      </w:r>
      <w:hyperlink r:id="rId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  <w:proofErr w:type="gramEnd"/>
    </w:p>
    <w:p w:rsidR="00285EBC" w:rsidRDefault="00285EBC" w:rsidP="00285E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Установить, что основанием для включения продукции в реестр евразийской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станкоинструментальной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продукции является соответствие такой продукции требованиям к промышленной продукции, предъявляемым в целях ее отнесения к продукции, произведенной на территории Российской Федерации, предусмотренным </w:t>
      </w:r>
      <w:hyperlink r:id="rId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  <w:proofErr w:type="gramEnd"/>
    </w:p>
    <w:p w:rsidR="00285EBC" w:rsidRDefault="00285EBC" w:rsidP="00285E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целях реализации настоящего постановления для отнесения товаров к продукции, произведенной на территории Российской Федерации, учитываются осуществляемые на территории государств - членов Евразийского экономического союза операции, указанные в требованиях к промышленной продукции, предъявляемых в целях ее отнесения к продукции, произведенной на территории Российской Федерации, предусмотренных </w:t>
      </w:r>
      <w:hyperlink r:id="rId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постановлению Правительства Российской Федерации от 17 июля 2015 г. N 719 "О подтверждении производства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промышленной продукции на территории Российской Федерации".</w:t>
      </w:r>
    </w:p>
    <w:p w:rsidR="00285EBC" w:rsidRDefault="00285EBC" w:rsidP="00285E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Установить, что при размещении информации о проведении процедуры закупки товара в порядке, установленном Федеральным </w:t>
      </w:r>
      <w:hyperlink r:id="rId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указываются характеристики товара, идентичные характеристикам, представленным заказчиком в Министерство промышленности и торговли Российской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Федерации для получения разрешения, предусмотренного </w:t>
      </w:r>
      <w:hyperlink w:anchor="Par1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пунктом 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постановления.</w:t>
      </w:r>
      <w:proofErr w:type="gramEnd"/>
    </w:p>
    <w:p w:rsidR="00285EBC" w:rsidRDefault="00285EBC" w:rsidP="00285E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исполнении контракта замена товаров, указанных в перечне, предусмотренном </w:t>
      </w:r>
      <w:hyperlink w:anchor="Par4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приложением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настоящему постановлению, на товары, происходящие из иностранного государства, не допускается.</w:t>
      </w:r>
    </w:p>
    <w:p w:rsidR="00285EBC" w:rsidRDefault="00285EBC" w:rsidP="00285E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Определить 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станкоинструментальной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продукции и реестра евразийской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станкоинструментальной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продукции.</w:t>
      </w:r>
    </w:p>
    <w:p w:rsidR="00285EBC" w:rsidRDefault="00285EBC" w:rsidP="00285E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Министерству промышленности и торговли Российской Федерации утвердить в 2-месячный срок:</w:t>
      </w:r>
    </w:p>
    <w:p w:rsidR="00285EBC" w:rsidRDefault="00285EBC" w:rsidP="00285E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9" w:history="1">
        <w:proofErr w:type="gramStart"/>
        <w:r>
          <w:rPr>
            <w:rFonts w:ascii="Liberation Serif" w:hAnsi="Liberation Serif" w:cs="Liberation Serif"/>
            <w:color w:val="0000FF"/>
            <w:sz w:val="28"/>
            <w:szCs w:val="28"/>
          </w:rPr>
          <w:t>порядок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выдачи разрешения Министерства промышленности и торговли Российской Федерации на закупку происходящего из иностранного государства товара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станкоинструментальной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промышленности, в том числе посредством государственной информационной системы промышленности в соответствии с </w:t>
      </w:r>
      <w:hyperlink r:id="rId1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21 декабря 2017 г. N 1604 "О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"Интернет";</w:t>
      </w:r>
    </w:p>
    <w:p w:rsidR="00285EBC" w:rsidRDefault="00285EBC" w:rsidP="00285E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1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положение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об экспертном совете по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станкоинструментальной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продукции при Министерстве промышленности и торговли Российской Федерации,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предусматривающее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том числе полномочия экспертного совета по проведению экспертизы заявлений о включении сведений в реестр евразийской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станкоинструментальной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продукции;</w:t>
      </w:r>
    </w:p>
    <w:p w:rsidR="00285EBC" w:rsidRDefault="00285EBC" w:rsidP="00285E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r:id="rId1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порядок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формирования и ведения реестра российской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станкоинструментальной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продукции и реестра евразийской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станкоинструментальной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продукции.</w:t>
      </w:r>
    </w:p>
    <w:p w:rsidR="00285EBC" w:rsidRDefault="00285EBC" w:rsidP="00285E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 Для целей применения настоящего постановления под закупками понимаются закупки товаров, работ, услуг в целях выполнения мероприятий государственных программ Российской Федерации в области обороны страны и безопасности государства, государственной программы вооружения, иных мероприятий в рамках государственного оборонного заказа, а также закупки товаров, работ, услуг для обеспечения обороны страны и безопасности государства.</w:t>
      </w:r>
    </w:p>
    <w:p w:rsidR="00285EBC" w:rsidRDefault="00285EBC" w:rsidP="00285E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31"/>
      <w:bookmarkEnd w:id="3"/>
      <w:r>
        <w:rPr>
          <w:rFonts w:ascii="Liberation Serif" w:hAnsi="Liberation Serif" w:cs="Liberation Serif"/>
          <w:sz w:val="28"/>
          <w:szCs w:val="28"/>
        </w:rPr>
        <w:lastRenderedPageBreak/>
        <w:t xml:space="preserve">12. Настоящее постановление вступает в силу со дня его официального опубликования, за исключением </w:t>
      </w:r>
      <w:hyperlink w:anchor="Par1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пункта 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постановления, вступающего в силу по истечении 2 месяцев со дня его официального опубликования, и не применяется к отношениям, связанным с осуществлением закупок,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извещения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Правительства</w:t>
      </w: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Д.МЕДВЕДЕВ</w:t>
      </w: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</w:t>
      </w: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постановлению Правительства</w:t>
      </w: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7 марта 2019 г. N 239</w:t>
      </w: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4" w:name="Par46"/>
      <w:bookmarkEnd w:id="4"/>
      <w:r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ОТДЕЛЬНЫХ ВИДОВ ТОВАРОВ СТАНКОИНСТРУМЕНТАЛЬНОЙ</w:t>
      </w: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ПРОМЫШЛЕННОСТИ, В ОТНОШЕНИИ КОТОРЫХ УСТАНОВЛЕН ЗАПРЕТ</w:t>
      </w: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НА ДОПУСК, В СЛУЧАЕ ИХ ПРОИСХОЖДЕНИЯ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ИЗ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ИНОСТРАННЫХ</w:t>
      </w:r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ГОСУДАРСТВ (ЗА ИСКЛЮЧЕНИЕМ ГОСУДАРСТВ - ЧЛЕНОВ</w:t>
      </w:r>
      <w:proofErr w:type="gramEnd"/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ЕВРАЗИЙСКОГО ЭКОНОМИЧЕСКОГО СОЮЗА)</w:t>
      </w:r>
      <w:proofErr w:type="gramEnd"/>
    </w:p>
    <w:p w:rsidR="00285EBC" w:rsidRDefault="00285EBC" w:rsidP="00285E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2721"/>
        <w:gridCol w:w="5778"/>
      </w:tblGrid>
      <w:tr w:rsidR="00285EBC">
        <w:tc>
          <w:tcPr>
            <w:tcW w:w="3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Код в соответствии с Общероссийским </w:t>
            </w:r>
            <w:hyperlink r:id="rId1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классификатором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товара</w:t>
            </w:r>
          </w:p>
        </w:tc>
      </w:tr>
      <w:tr w:rsidR="00285EBC">
        <w:tc>
          <w:tcPr>
            <w:tcW w:w="509" w:type="dxa"/>
            <w:tcBorders>
              <w:top w:val="single" w:sz="4" w:space="0" w:color="auto"/>
            </w:tcBorders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23.91.11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камня, агломерированных природных или искусственных абразивов или керамики</w:t>
            </w:r>
          </w:p>
        </w:tc>
      </w:tr>
      <w:tr w:rsidR="00285EBC">
        <w:tc>
          <w:tcPr>
            <w:tcW w:w="509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21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25.73.30</w:t>
            </w:r>
          </w:p>
        </w:tc>
        <w:tc>
          <w:tcPr>
            <w:tcW w:w="5778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Инструмент ручной прочий</w:t>
            </w:r>
          </w:p>
        </w:tc>
      </w:tr>
      <w:tr w:rsidR="00285EBC">
        <w:tc>
          <w:tcPr>
            <w:tcW w:w="509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2721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25.73.40</w:t>
            </w:r>
          </w:p>
        </w:tc>
        <w:tc>
          <w:tcPr>
            <w:tcW w:w="5778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285EBC">
        <w:tc>
          <w:tcPr>
            <w:tcW w:w="509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2721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25.73.60</w:t>
            </w:r>
          </w:p>
        </w:tc>
        <w:tc>
          <w:tcPr>
            <w:tcW w:w="5778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Инструмент прочий</w:t>
            </w:r>
          </w:p>
        </w:tc>
      </w:tr>
      <w:tr w:rsidR="00285EBC">
        <w:tc>
          <w:tcPr>
            <w:tcW w:w="509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2721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26.51.33</w:t>
            </w:r>
          </w:p>
        </w:tc>
        <w:tc>
          <w:tcPr>
            <w:tcW w:w="5778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285EBC">
        <w:tc>
          <w:tcPr>
            <w:tcW w:w="509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2721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26.51.6</w:t>
            </w:r>
          </w:p>
        </w:tc>
        <w:tc>
          <w:tcPr>
            <w:tcW w:w="5778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Инструменты и приборы прочие для измерения, контроля и испытаний</w:t>
            </w:r>
          </w:p>
        </w:tc>
      </w:tr>
      <w:tr w:rsidR="00285EBC">
        <w:tc>
          <w:tcPr>
            <w:tcW w:w="509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2721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28.24.1</w:t>
            </w:r>
          </w:p>
        </w:tc>
        <w:tc>
          <w:tcPr>
            <w:tcW w:w="5778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285EBC">
        <w:tc>
          <w:tcPr>
            <w:tcW w:w="509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2721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28.24.2</w:t>
            </w:r>
          </w:p>
        </w:tc>
        <w:tc>
          <w:tcPr>
            <w:tcW w:w="5778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Части ручных инструментов с механизированным приводом</w:t>
            </w:r>
          </w:p>
        </w:tc>
      </w:tr>
      <w:tr w:rsidR="00285EBC">
        <w:tc>
          <w:tcPr>
            <w:tcW w:w="509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2721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28.49.2</w:t>
            </w:r>
          </w:p>
        </w:tc>
        <w:tc>
          <w:tcPr>
            <w:tcW w:w="5778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Оправки для крепления инструмента</w:t>
            </w:r>
          </w:p>
        </w:tc>
      </w:tr>
      <w:tr w:rsidR="00285EBC">
        <w:tc>
          <w:tcPr>
            <w:tcW w:w="509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2721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28.41.1</w:t>
            </w:r>
          </w:p>
        </w:tc>
        <w:tc>
          <w:tcPr>
            <w:tcW w:w="5778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</w:tr>
      <w:tr w:rsidR="00285EBC">
        <w:tc>
          <w:tcPr>
            <w:tcW w:w="509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2721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28.41.2</w:t>
            </w:r>
          </w:p>
        </w:tc>
        <w:tc>
          <w:tcPr>
            <w:tcW w:w="5778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Станки токарные, расточные и фрезерные металлорежущие</w:t>
            </w:r>
          </w:p>
        </w:tc>
      </w:tr>
      <w:tr w:rsidR="00285EBC">
        <w:tc>
          <w:tcPr>
            <w:tcW w:w="509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2721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28.41.3</w:t>
            </w:r>
          </w:p>
        </w:tc>
        <w:tc>
          <w:tcPr>
            <w:tcW w:w="5778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Станки металлообрабатывающие прочие</w:t>
            </w:r>
          </w:p>
        </w:tc>
      </w:tr>
      <w:tr w:rsidR="00285EBC">
        <w:tc>
          <w:tcPr>
            <w:tcW w:w="509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2721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28.41.4</w:t>
            </w:r>
          </w:p>
        </w:tc>
        <w:tc>
          <w:tcPr>
            <w:tcW w:w="5778" w:type="dxa"/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Части и принадлежности станков для обработки металлов</w:t>
            </w:r>
          </w:p>
        </w:tc>
      </w:tr>
      <w:tr w:rsidR="00285EBC">
        <w:tc>
          <w:tcPr>
            <w:tcW w:w="509" w:type="dxa"/>
            <w:tcBorders>
              <w:bottom w:val="single" w:sz="4" w:space="0" w:color="auto"/>
            </w:tcBorders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28.49.1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85EBC" w:rsidRDefault="0028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Станки для обработки камня, дерева и аналогичных твердых материалов</w:t>
            </w:r>
          </w:p>
        </w:tc>
      </w:tr>
    </w:tbl>
    <w:p w:rsidR="00000000" w:rsidRDefault="00285EB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EBC"/>
    <w:rsid w:val="0028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A47778D425184CDD0EA25D146BC8E39669F1276A714A395A7AA5938A7C7A8483D24F598C095B9EA80833912n8z6J" TargetMode="External"/><Relationship Id="rId13" Type="http://schemas.openxmlformats.org/officeDocument/2006/relationships/hyperlink" Target="consultantplus://offline/ref=082A47778D425184CDD0EA25D146BC8E3967981577AB14A395A7AA5938A7C7A8483D24F598C095B9EA80833912n8z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2A47778D425184CDD0EA25D146BC8E3967981873AF14A395A7AA5938A7C7A85A3D7CF999C48BBEEA95D56857DA4A155F42355E1B628B56n3z9J" TargetMode="External"/><Relationship Id="rId12" Type="http://schemas.openxmlformats.org/officeDocument/2006/relationships/hyperlink" Target="consultantplus://offline/ref=082A47778D425184CDD0EA25D146BC8E39679E1077AF14A395A7AA5938A7C7A85A3D7CF999C58AB1ED95D56857DA4A155F42355E1B628B56n3z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A47778D425184CDD0EA25D146BC8E3967981873AF14A395A7AA5938A7C7A85A3D7CF999C48BBEEA95D56857DA4A155F42355E1B628B56n3z9J" TargetMode="External"/><Relationship Id="rId11" Type="http://schemas.openxmlformats.org/officeDocument/2006/relationships/hyperlink" Target="consultantplus://offline/ref=082A47778D425184CDD0EA25D146BC8E39679E1077AF14A395A7AA5938A7C7A85A3D7CF999C589BAEB95D56857DA4A155F42355E1B628B56n3z9J" TargetMode="External"/><Relationship Id="rId5" Type="http://schemas.openxmlformats.org/officeDocument/2006/relationships/hyperlink" Target="consultantplus://offline/ref=082A47778D425184CDD0EA25D146BC8E3967981873AF14A395A7AA5938A7C7A8483D24F598C095B9EA80833912n8z6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2A47778D425184CDD0EA25D146BC8E386C9D1171A614A395A7AA5938A7C7A8483D24F598C095B9EA80833912n8z6J" TargetMode="External"/><Relationship Id="rId4" Type="http://schemas.openxmlformats.org/officeDocument/2006/relationships/hyperlink" Target="consultantplus://offline/ref=082A47778D425184CDD0EA25D146BC8E39669F1276A714A395A7AA5938A7C7A85A3D7CFB9EC480ECBADAD434128A59155B42365F04n6z9J" TargetMode="External"/><Relationship Id="rId9" Type="http://schemas.openxmlformats.org/officeDocument/2006/relationships/hyperlink" Target="consultantplus://offline/ref=082A47778D425184CDD0EA25D146BC8E39679E1077AF14A395A7AA5938A7C7A85A3D7CF999C58BB9EF95D56857DA4A155F42355E1B628B56n3z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8924</Characters>
  <Application>Microsoft Office Word</Application>
  <DocSecurity>0</DocSecurity>
  <Lines>74</Lines>
  <Paragraphs>20</Paragraphs>
  <ScaleCrop>false</ScaleCrop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2019-11-15T09:52:00Z</dcterms:created>
  <dcterms:modified xsi:type="dcterms:W3CDTF">2019-11-15T09:52:00Z</dcterms:modified>
</cp:coreProperties>
</file>